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639FE" w:rsidRDefault="000523AE">
      <w:r w:rsidRPr="007D6D20">
        <w:drawing>
          <wp:anchor distT="0" distB="0" distL="114300" distR="114300" simplePos="0" relativeHeight="251659264" behindDoc="0" locked="0" layoutInCell="1" allowOverlap="1" wp14:anchorId="6252D618">
            <wp:simplePos x="0" y="0"/>
            <wp:positionH relativeFrom="column">
              <wp:posOffset>1668780</wp:posOffset>
            </wp:positionH>
            <wp:positionV relativeFrom="paragraph">
              <wp:posOffset>-53340</wp:posOffset>
            </wp:positionV>
            <wp:extent cx="1443684" cy="156972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1443684" cy="1569720"/>
                    </a:xfrm>
                    <a:prstGeom prst="rect">
                      <a:avLst/>
                    </a:prstGeom>
                  </pic:spPr>
                </pic:pic>
              </a:graphicData>
            </a:graphic>
          </wp:anchor>
        </w:drawing>
      </w:r>
      <w:r w:rsidRPr="007D6D20">
        <w:drawing>
          <wp:anchor distT="0" distB="0" distL="114300" distR="114300" simplePos="0" relativeHeight="251658240" behindDoc="0" locked="0" layoutInCell="1" allowOverlap="1" wp14:anchorId="70045F29">
            <wp:simplePos x="0" y="0"/>
            <wp:positionH relativeFrom="column">
              <wp:posOffset>-198120</wp:posOffset>
            </wp:positionH>
            <wp:positionV relativeFrom="paragraph">
              <wp:posOffset>-137795</wp:posOffset>
            </wp:positionV>
            <wp:extent cx="1744980" cy="2245310"/>
            <wp:effectExtent l="0" t="0" r="7620" b="317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1744980" cy="224531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3360" behindDoc="0" locked="0" layoutInCell="1" allowOverlap="1">
                <wp:simplePos x="0" y="0"/>
                <wp:positionH relativeFrom="column">
                  <wp:posOffset>6393180</wp:posOffset>
                </wp:positionH>
                <wp:positionV relativeFrom="paragraph">
                  <wp:posOffset>-53340</wp:posOffset>
                </wp:positionV>
                <wp:extent cx="640080" cy="518160"/>
                <wp:effectExtent l="38100" t="38100" r="64770" b="53340"/>
                <wp:wrapNone/>
                <wp:docPr id="7" name="Star: 10 Points 7"/>
                <wp:cNvGraphicFramePr/>
                <a:graphic xmlns:a="http://schemas.openxmlformats.org/drawingml/2006/main">
                  <a:graphicData uri="http://schemas.microsoft.com/office/word/2010/wordprocessingShape">
                    <wps:wsp>
                      <wps:cNvSpPr/>
                      <wps:spPr>
                        <a:xfrm>
                          <a:off x="0" y="0"/>
                          <a:ext cx="640080" cy="518160"/>
                        </a:xfrm>
                        <a:prstGeom prst="star10">
                          <a:avLst/>
                        </a:prstGeom>
                        <a:noFill/>
                        <a:ln w="57150" cap="flat" cmpd="sng" algn="ctr">
                          <a:solidFill>
                            <a:srgbClr val="FFFF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4"/>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EC0845E" id="Star: 10 Points 7" o:spid="_x0000_s1026" style="position:absolute;margin-left:503.4pt;margin-top:-4.2pt;width:50.4pt;height:40.8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640080,518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pEzwIAABgGAAAOAAAAZHJzL2Uyb0RvYy54bWysVMtuEzEU3SPxD5b3dGaqtClRkypqCUKq&#10;2ogUde147Iwlj21s58XXc+yZpKGwoIgsnHvnvs99XN/sWk02wgdlzZhWZyUlwnBbK7Ma029Psw9X&#10;lITITM20NWJM9yLQm8n7d9dbNxLntrG6Fp7AiQmjrRvTJkY3KorAG9GycGadMBBK61sWwfpVUXu2&#10;hfdWF+dleVlsra+dt1yEgK93nZBOsn8pBY+PUgYRiR5T5Bbz6/O7TG8xuWajlWeuUbxPg/1DFi1T&#10;BkGPru5YZGTt1W+uWsW9DVbGM27bwkqpuMg1oJqqfFXNomFO5FoATnBHmML/c8sfNnNPVD2mQ0oM&#10;a9GiRWR+RKqSzK0yMZBhAmnrwgi6Czf3PRdApop30rfpH7WQXQZ2fwRW7CLh+Hg5KMsrwM8huqiu&#10;qssMfPFi7HyIn4VtSSLGFBPjqzIDyjb3ISIklA9KKZqxM6V17p42ZAu3w+oiRWAYIqlZBNk6lBXM&#10;ihKmV5hOHn12GaxWdTJPjoJfLW+1JxuGCZnhVx5y+0Utxb5joen0sqibHW/Xps55NILVn0xN4t4B&#10;RYNxpymxVtSUaIH4icqakSn9N5qoWRuUnsDv4M5U3GuRUtfmq5DoXUY918L7YroBxwYCkcOYZ2cw&#10;SIoSxb/RtjdJ1iLv1Rvtj0Y5vjXxaN8qY/vGpK0Xx24wzoWJg4QZkpedzQGODoSEx9LWe8ywt91y&#10;B8dnCt26ZyHOmcc2AwRcqPiIR2qLltieoqSx/sefvid9LBmk6CGuA+bo+5p5dFR/MVi/j9VgALcx&#10;M4OL4TkYfypZnkrMur21GK8Kt9DxTCb9qA+k9LZ9xiGbpqgQMcMRu5vYnrmNXVNxCrmYTrMaTohj&#10;8d4sHE/OE7JpTp92z8y7fpUidvDBHi4JG73ap043WRo7XUcrVV62F1x7vHF+chf6U5nu2ymftV4O&#10;+uQnAAAA//8DAFBLAwQUAAYACAAAACEAE5YTD98AAAALAQAADwAAAGRycy9kb3ducmV2LnhtbEyP&#10;wU7DMBBE70j8g7VI3Fo7BdIqxKlQJYQ4IETh0psbL0mEvbZit03/nu0JjqMdvXlbryfvxBHHNATS&#10;UMwVCKQ22IE6DV+fz7MViJQNWeMCoYYzJlg311e1qWw40Qcet7kTDKFUGQ19zrGSMrU9epPmISLx&#10;7TuM3mSOYyftaE4M904ulCqlNwPxQm8ibnpsf7YHr+FB0qt72Z3fixiHWG5aZXZvSuvbm+npEUTG&#10;Kf+V4aLP6tCw0z4cyCbhODOd3bOG2eoexKVRqGUJYq9hebcA2dTy/w/NLwAAAP//AwBQSwECLQAU&#10;AAYACAAAACEAtoM4kv4AAADhAQAAEwAAAAAAAAAAAAAAAAAAAAAAW0NvbnRlbnRfVHlwZXNdLnht&#10;bFBLAQItABQABgAIAAAAIQA4/SH/1gAAAJQBAAALAAAAAAAAAAAAAAAAAC8BAABfcmVscy8ucmVs&#10;c1BLAQItABQABgAIAAAAIQDA4/pEzwIAABgGAAAOAAAAAAAAAAAAAAAAAC4CAABkcnMvZTJvRG9j&#10;LnhtbFBLAQItABQABgAIAAAAIQATlhMP3wAAAAsBAAAPAAAAAAAAAAAAAAAAACkFAABkcnMvZG93&#10;bnJldi54bWxQSwUGAAAAAAQABADzAAAANQYAAAAA&#10;" path="m,179019l88454,129538,122243,49479r109338,-2l320040,r88459,49477l517837,49479r33789,80059l640080,179019r-33785,80061l640080,339141r-88454,49481l517837,468681r-109338,2l320040,518160,231581,468683r-109338,-2l88454,388622,,339141,33785,259080,,179019xe" filled="f" strokecolor="yellow" strokeweight="4.5pt">
                <v:path arrowok="t" o:connecttype="custom" o:connectlocs="0,179019;88454,129538;122243,49479;231581,49477;320040,0;408499,49477;517837,49479;551626,129538;640080,179019;606295,259080;640080,339141;551626,388622;517837,468681;408499,468683;320040,518160;231581,468683;122243,468681;88454,388622;0,339141;33785,259080;0,179019" o:connectangles="0,0,0,0,0,0,0,0,0,0,0,0,0,0,0,0,0,0,0,0,0"/>
              </v:shape>
            </w:pict>
          </mc:Fallback>
        </mc:AlternateContent>
      </w:r>
      <w:r w:rsidRPr="007D6D20">
        <w:drawing>
          <wp:anchor distT="0" distB="0" distL="114300" distR="114300" simplePos="0" relativeHeight="251661312" behindDoc="0" locked="0" layoutInCell="1" allowOverlap="1" wp14:anchorId="48967B17">
            <wp:simplePos x="0" y="0"/>
            <wp:positionH relativeFrom="column">
              <wp:posOffset>5059680</wp:posOffset>
            </wp:positionH>
            <wp:positionV relativeFrom="paragraph">
              <wp:posOffset>-297815</wp:posOffset>
            </wp:positionV>
            <wp:extent cx="2110740" cy="2551563"/>
            <wp:effectExtent l="0" t="0" r="3810" b="12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10740" cy="2551563"/>
                    </a:xfrm>
                    <a:prstGeom prst="rect">
                      <a:avLst/>
                    </a:prstGeom>
                  </pic:spPr>
                </pic:pic>
              </a:graphicData>
            </a:graphic>
            <wp14:sizeRelH relativeFrom="margin">
              <wp14:pctWidth>0</wp14:pctWidth>
            </wp14:sizeRelH>
            <wp14:sizeRelV relativeFrom="margin">
              <wp14:pctHeight>0</wp14:pctHeight>
            </wp14:sizeRelV>
          </wp:anchor>
        </w:drawing>
      </w:r>
      <w:r w:rsidRPr="007D6D20">
        <w:drawing>
          <wp:anchor distT="0" distB="0" distL="114300" distR="114300" simplePos="0" relativeHeight="251660288" behindDoc="0" locked="0" layoutInCell="1" allowOverlap="1" wp14:anchorId="312E01FA">
            <wp:simplePos x="0" y="0"/>
            <wp:positionH relativeFrom="column">
              <wp:posOffset>3246120</wp:posOffset>
            </wp:positionH>
            <wp:positionV relativeFrom="paragraph">
              <wp:posOffset>-243840</wp:posOffset>
            </wp:positionV>
            <wp:extent cx="1770380" cy="2498166"/>
            <wp:effectExtent l="0" t="0" r="127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72107" cy="2500603"/>
                    </a:xfrm>
                    <a:prstGeom prst="rect">
                      <a:avLst/>
                    </a:prstGeom>
                  </pic:spPr>
                </pic:pic>
              </a:graphicData>
            </a:graphic>
            <wp14:sizeRelH relativeFrom="margin">
              <wp14:pctWidth>0</wp14:pctWidth>
            </wp14:sizeRelH>
            <wp14:sizeRelV relativeFrom="margin">
              <wp14:pctHeight>0</wp14:pctHeight>
            </wp14:sizeRelV>
          </wp:anchor>
        </w:drawing>
      </w:r>
    </w:p>
    <w:p w:rsidR="007D6D20" w:rsidRDefault="007D6D20"/>
    <w:p w:rsidR="007D6D20" w:rsidRDefault="007D6D20"/>
    <w:p w:rsidR="007D6D20" w:rsidRDefault="007D6D20"/>
    <w:p w:rsidR="007D6D20" w:rsidRDefault="000523AE">
      <w:r>
        <w:rPr>
          <w:noProof/>
        </w:rPr>
        <mc:AlternateContent>
          <mc:Choice Requires="wps">
            <w:drawing>
              <wp:anchor distT="0" distB="0" distL="114300" distR="114300" simplePos="0" relativeHeight="251664384" behindDoc="0" locked="0" layoutInCell="1" allowOverlap="1">
                <wp:simplePos x="0" y="0"/>
                <wp:positionH relativeFrom="column">
                  <wp:posOffset>1295400</wp:posOffset>
                </wp:positionH>
                <wp:positionV relativeFrom="paragraph">
                  <wp:posOffset>69215</wp:posOffset>
                </wp:positionV>
                <wp:extent cx="792480" cy="518160"/>
                <wp:effectExtent l="19050" t="38100" r="45720" b="34290"/>
                <wp:wrapNone/>
                <wp:docPr id="8" name="Straight Arrow Connector 8"/>
                <wp:cNvGraphicFramePr/>
                <a:graphic xmlns:a="http://schemas.openxmlformats.org/drawingml/2006/main">
                  <a:graphicData uri="http://schemas.microsoft.com/office/word/2010/wordprocessingShape">
                    <wps:wsp>
                      <wps:cNvCnPr/>
                      <wps:spPr>
                        <a:xfrm flipV="1">
                          <a:off x="0" y="0"/>
                          <a:ext cx="792480" cy="518160"/>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0DB9D96" id="_x0000_t32" coordsize="21600,21600" o:spt="32" o:oned="t" path="m,l21600,21600e" filled="f">
                <v:path arrowok="t" fillok="f" o:connecttype="none"/>
                <o:lock v:ext="edit" shapetype="t"/>
              </v:shapetype>
              <v:shape id="Straight Arrow Connector 8" o:spid="_x0000_s1026" type="#_x0000_t32" style="position:absolute;margin-left:102pt;margin-top:5.45pt;width:62.4pt;height:40.8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s72AAIAAEwEAAAOAAAAZHJzL2Uyb0RvYy54bWysVE2P0zAQvSPxHyzfaZICSzdqukJdygVB&#10;xbLcXcdOLPlLY9M0/56xkwYWxAFEDlYcz3vz5s0427uL0eQsIChnG1qtSkqE5a5Vtmvo45fDiw0l&#10;ITLbMu2saOgoAr3bPX+2HXwt1q53uhVAkMSGevAN7WP0dVEE3gvDwsp5YfFQOjAs4ha6ogU2ILvR&#10;xbosb4rBQevBcRECfr2fDuku80spePwkZRCR6IaitphXyOsprcVuy+oOmO8Vn2Wwf1BhmLKYdKG6&#10;Z5GRb6B+ozKKgwtOxhV3pnBSKi5yDVhNVf5SzUPPvMi1oDnBLzaF/0fLP56PQFTbUGyUZQZb9BCB&#10;qa6P5C2AG8jeWYs2OiCb5NbgQ42gvT3CvAv+CKn0iwRDpFb+Kw5CNgPLI5fs9bh4LS6RcPz45nb9&#10;aoMd4Xj0utpUN7kXxUST6DyE+F44Q9JLQ8OsapEzpWDnDyGiEAReAQmsLRka+nJTlWVWEpxW7UFp&#10;nQ4DdKe9BnJmOBQHfDBoongSFpnS72xL4ujRlQiK2U6LOVJbzJm8mKrPb3HUYkr+WUj0FKucROZp&#10;FktKxrmwsVqYMDrBJMpbgLPsdA3+BJzjE1TkSf8b8ILImZ2NC9go62Ay7Wn2eLlKllP81YGp7mTB&#10;ybVjnotsDY5sbsx8vdKd+Hmf4T9+ArvvAAAA//8DAFBLAwQUAAYACAAAACEAkrUe9d4AAAAJAQAA&#10;DwAAAGRycy9kb3ducmV2LnhtbEyPQU7DMBBF90jcwRokdtQmhagNcaoIARJUCNH2ANN4iAOxHcVu&#10;G27PsILl6H/9ea9cTa4XRxpjF7yG65kCQb4JpvOtht328WoBIib0BvvgScM3RVhV52clFiac/Dsd&#10;N6kVPOJjgRpsSkMhZWwsOYyzMJDn7COMDhOfYyvNiCced73MlMqlw87zB4sD3VtqvjYHp6F+Tq9h&#10;svOnt9y8OFrX+PBZ51pfXkz1HYhEU/orwy8+o0PFTPtw8CaKXkOmbtglcaCWILgwzxbsstewzG5B&#10;VqX8b1D9AAAA//8DAFBLAQItABQABgAIAAAAIQC2gziS/gAAAOEBAAATAAAAAAAAAAAAAAAAAAAA&#10;AABbQ29udGVudF9UeXBlc10ueG1sUEsBAi0AFAAGAAgAAAAhADj9If/WAAAAlAEAAAsAAAAAAAAA&#10;AAAAAAAALwEAAF9yZWxzLy5yZWxzUEsBAi0AFAAGAAgAAAAhAH0OzvYAAgAATAQAAA4AAAAAAAAA&#10;AAAAAAAALgIAAGRycy9lMm9Eb2MueG1sUEsBAi0AFAAGAAgAAAAhAJK1HvXeAAAACQEAAA8AAAAA&#10;AAAAAAAAAAAAWgQAAGRycy9kb3ducmV2LnhtbFBLBQYAAAAABAAEAPMAAABlBQAAAAA=&#10;" strokecolor="yellow" strokeweight="3pt">
                <v:stroke endarrow="block" joinstyle="miter"/>
              </v:shape>
            </w:pict>
          </mc:Fallback>
        </mc:AlternateContent>
      </w:r>
    </w:p>
    <w:p w:rsidR="007D6D20" w:rsidRDefault="007D6D20">
      <w:r>
        <w:rPr>
          <w:noProof/>
        </w:rPr>
        <mc:AlternateContent>
          <mc:Choice Requires="wps">
            <w:drawing>
              <wp:anchor distT="0" distB="0" distL="114300" distR="114300" simplePos="0" relativeHeight="251662336" behindDoc="0" locked="0" layoutInCell="1" allowOverlap="1">
                <wp:simplePos x="0" y="0"/>
                <wp:positionH relativeFrom="column">
                  <wp:posOffset>906780</wp:posOffset>
                </wp:positionH>
                <wp:positionV relativeFrom="paragraph">
                  <wp:posOffset>210185</wp:posOffset>
                </wp:positionV>
                <wp:extent cx="396240" cy="388620"/>
                <wp:effectExtent l="0" t="0" r="22860" b="11430"/>
                <wp:wrapNone/>
                <wp:docPr id="5" name="Oval 5"/>
                <wp:cNvGraphicFramePr/>
                <a:graphic xmlns:a="http://schemas.openxmlformats.org/drawingml/2006/main">
                  <a:graphicData uri="http://schemas.microsoft.com/office/word/2010/wordprocessingShape">
                    <wps:wsp>
                      <wps:cNvSpPr/>
                      <wps:spPr>
                        <a:xfrm>
                          <a:off x="0" y="0"/>
                          <a:ext cx="396240" cy="388620"/>
                        </a:xfrm>
                        <a:prstGeom prst="ellipse">
                          <a:avLst/>
                        </a:prstGeom>
                        <a:solidFill>
                          <a:schemeClr val="accent4">
                            <a:alpha val="50000"/>
                          </a:schemeClr>
                        </a:solidFill>
                        <a:ln>
                          <a:solidFill>
                            <a:srgbClr val="FFFF00"/>
                          </a:solid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EF708E3" id="Oval 5" o:spid="_x0000_s1026" style="position:absolute;margin-left:71.4pt;margin-top:16.55pt;width:31.2pt;height:30.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FvkwIAALcFAAAOAAAAZHJzL2Uyb0RvYy54bWysVMFuGjEQvVfqP1i+NwsE0gSxRIiIqlKU&#10;REmqnI3XZi3ZHtc2LPTrO/YuC2p6SVUOxuOZefa8fTOz273RZCd8UGBLOrwYUCIsh0rZTUl/vK6+&#10;XFMSIrMV02BFSQ8i0Nv550+zxk3FCGrQlfAEQWyYNq6kdYxuWhSB18KwcAFOWHRK8IZFNP2mqDxr&#10;EN3oYjQYXBUN+Mp54CIEPL1rnXSe8aUUPD5KGUQkuqT4tphXn9d1Wov5jE03nrla8e4Z7B9eYZiy&#10;eGkPdcciI1uv3kEZxT0EkPGCgylASsVFrgGrGQ7+qOalZk7kWpCc4Hqawv+D5Q+7J09UVdIJJZYZ&#10;/ESPO6bJJDHTuDDFgBf35Dsr4DaVuZfepH8sgOwzm4eeTbGPhOPh5c3VaIycc3RdXl9fjTLbxSnZ&#10;+RC/CTAkbUoqtFYupHrZlO3uQ8Q7MfoYlY4DaFWtlNbZSBoRS+0JPrikjHNh47hN165m7fFkgL9U&#10;DEJlVaWM1joH0/Y9vt+se/QV/k44p0xETalFoqolJ+/iQYsEqO2zkEhv5qh9dIfaahCbBBk6KjGD&#10;YUIKlFjlB3O7lJQtsvQ/mN8n5fvBxj7fKAs+M9tT2LKr47DjVrbxRypaAhIXa6gOKDEPbe8Fx1cK&#10;v/c9C/GJeWw2JAAHSHzERWpoSgrdjpIa/K+/nad47AH0UtJg85Y0/NwyLyjR3y12x81wnJQXszGe&#10;fEXpEX/uWZ977NYsARU0xFHleN6m+KiPW+nBvOGcWaRb0cUsx7tLyqM/GsvYflCcVFwsFjkMO9yx&#10;eG9fHE/gidUk5tf9G/OuE33EbnmAY6O/E34bmzItLLYRpMpdceK14xunQ9Z0N8nS+Dm3c9Rp3s5/&#10;AwAA//8DAFBLAwQUAAYACAAAACEAhZDFc+AAAAAJAQAADwAAAGRycy9kb3ducmV2LnhtbEyPQUvE&#10;MBSE74L/ITzBm5tuuspamy5lQYXFy67C4i1NYlvavNQmu63+ep8nPQ4zzHyTb2bXs7MdQ+tRwnKR&#10;ALOovWmxlvD2+nizBhaiQqN6j1bClw2wKS4vcpUZP+Heng+xZlSCIVMSmhiHjPOgG+tUWPjBInkf&#10;fnQqkhxrbkY1UbnruUiSO+5Ui7TQqMFuG6u7w8lJ6MSz3u6+n6bd+xGrl0SU+rMrpby+mssHYNHO&#10;8S8Mv/iEDgUxVf6EJrCe9EoQepSQpktgFBDJrQBWSbhfpcCLnP9/UPwAAAD//wMAUEsBAi0AFAAG&#10;AAgAAAAhALaDOJL+AAAA4QEAABMAAAAAAAAAAAAAAAAAAAAAAFtDb250ZW50X1R5cGVzXS54bWxQ&#10;SwECLQAUAAYACAAAACEAOP0h/9YAAACUAQAACwAAAAAAAAAAAAAAAAAvAQAAX3JlbHMvLnJlbHNQ&#10;SwECLQAUAAYACAAAACEAXv+hb5MCAAC3BQAADgAAAAAAAAAAAAAAAAAuAgAAZHJzL2Uyb0RvYy54&#10;bWxQSwECLQAUAAYACAAAACEAhZDFc+AAAAAJAQAADwAAAAAAAAAAAAAAAADtBAAAZHJzL2Rvd25y&#10;ZXYueG1sUEsFBgAAAAAEAAQA8wAAAPoFAAAAAA==&#10;" fillcolor="#ffc000 [3207]" strokecolor="yellow">
                <v:fill opacity="32896f"/>
              </v:oval>
            </w:pict>
          </mc:Fallback>
        </mc:AlternateContent>
      </w:r>
    </w:p>
    <w:p w:rsidR="007D6D20" w:rsidRDefault="007D6D20"/>
    <w:p w:rsidR="007D6D20" w:rsidRDefault="007D6D20"/>
    <w:p w:rsidR="007D6D20" w:rsidRPr="007D6D20" w:rsidRDefault="007D6D20" w:rsidP="007D6D20">
      <w:pPr>
        <w:pStyle w:val="Title"/>
        <w:spacing w:after="120"/>
        <w:jc w:val="center"/>
        <w:rPr>
          <w:rFonts w:eastAsia="Times New Roman"/>
          <w:b/>
          <w:sz w:val="40"/>
        </w:rPr>
      </w:pPr>
      <w:r w:rsidRPr="007D6D20">
        <w:rPr>
          <w:rFonts w:eastAsia="Times New Roman"/>
          <w:b/>
          <w:sz w:val="40"/>
        </w:rPr>
        <w:t>Idaho Smokehouse Partners Recalls Ready-To-Eat Beef Stick Product</w:t>
      </w:r>
      <w:bookmarkStart w:id="0" w:name="_GoBack"/>
      <w:bookmarkEnd w:id="0"/>
      <w:r w:rsidRPr="007D6D20">
        <w:rPr>
          <w:rFonts w:eastAsia="Times New Roman"/>
          <w:b/>
          <w:sz w:val="40"/>
        </w:rPr>
        <w:t>s Due to Possible Foreign Matter Contamination</w:t>
      </w:r>
    </w:p>
    <w:p w:rsidR="007D6D20" w:rsidRPr="007D6D20" w:rsidRDefault="007D6D20" w:rsidP="007D6D20">
      <w:pPr>
        <w:numPr>
          <w:ilvl w:val="0"/>
          <w:numId w:val="1"/>
        </w:numPr>
        <w:shd w:val="clear" w:color="auto" w:fill="FFFFFF"/>
        <w:spacing w:after="0" w:line="240" w:lineRule="auto"/>
        <w:ind w:left="0"/>
        <w:rPr>
          <w:rFonts w:ascii="Arial" w:eastAsia="Times New Roman" w:hAnsi="Arial" w:cs="Arial"/>
          <w:color w:val="B8312F"/>
          <w:sz w:val="23"/>
          <w:szCs w:val="23"/>
        </w:rPr>
      </w:pPr>
      <w:r w:rsidRPr="007D6D20">
        <w:rPr>
          <w:rFonts w:ascii="Arial" w:eastAsia="Times New Roman" w:hAnsi="Arial" w:cs="Arial"/>
          <w:color w:val="B8312F"/>
          <w:sz w:val="23"/>
          <w:szCs w:val="23"/>
        </w:rPr>
        <w:t xml:space="preserve">This is for your </w:t>
      </w:r>
      <w:proofErr w:type="gramStart"/>
      <w:r w:rsidRPr="007D6D20">
        <w:rPr>
          <w:rFonts w:ascii="Arial" w:eastAsia="Times New Roman" w:hAnsi="Arial" w:cs="Arial"/>
          <w:color w:val="B8312F"/>
          <w:sz w:val="23"/>
          <w:szCs w:val="23"/>
        </w:rPr>
        <w:t>information,</w:t>
      </w:r>
      <w:proofErr w:type="gramEnd"/>
      <w:r w:rsidRPr="007D6D20">
        <w:rPr>
          <w:rFonts w:ascii="Arial" w:eastAsia="Times New Roman" w:hAnsi="Arial" w:cs="Arial"/>
          <w:color w:val="B8312F"/>
          <w:sz w:val="23"/>
          <w:szCs w:val="23"/>
        </w:rPr>
        <w:t xml:space="preserve"> this product may have come in through local donations or Fresh Alliance.</w:t>
      </w:r>
    </w:p>
    <w:p w:rsidR="007D6D20" w:rsidRPr="007D6D20" w:rsidRDefault="007D6D20" w:rsidP="007D6D20">
      <w:pPr>
        <w:numPr>
          <w:ilvl w:val="0"/>
          <w:numId w:val="1"/>
        </w:numPr>
        <w:shd w:val="clear" w:color="auto" w:fill="FFFFFF"/>
        <w:spacing w:after="0" w:line="240" w:lineRule="auto"/>
        <w:ind w:left="0"/>
        <w:rPr>
          <w:rFonts w:ascii="Arial" w:eastAsia="Times New Roman" w:hAnsi="Arial" w:cs="Arial"/>
          <w:color w:val="595959"/>
          <w:sz w:val="23"/>
          <w:szCs w:val="23"/>
        </w:rPr>
      </w:pPr>
      <w:r w:rsidRPr="007D6D20">
        <w:rPr>
          <w:rFonts w:ascii="Arial" w:eastAsia="Times New Roman" w:hAnsi="Arial" w:cs="Arial"/>
          <w:color w:val="595959"/>
          <w:sz w:val="23"/>
          <w:szCs w:val="23"/>
        </w:rPr>
        <w:t>The packages were shipped to distribution centers in California, Illinois, Michigan, Minnesota, and Washington for further distribution to retail locations nationwide.</w:t>
      </w:r>
    </w:p>
    <w:p w:rsidR="007D6D20" w:rsidRPr="007D6D20" w:rsidRDefault="007D6D20" w:rsidP="007D6D20">
      <w:pPr>
        <w:numPr>
          <w:ilvl w:val="0"/>
          <w:numId w:val="1"/>
        </w:numPr>
        <w:shd w:val="clear" w:color="auto" w:fill="FFFFFF"/>
        <w:spacing w:after="200" w:line="240" w:lineRule="auto"/>
        <w:ind w:left="0"/>
        <w:rPr>
          <w:rFonts w:ascii="Arial" w:eastAsia="Times New Roman" w:hAnsi="Arial" w:cs="Arial"/>
          <w:color w:val="595959"/>
          <w:sz w:val="23"/>
          <w:szCs w:val="23"/>
        </w:rPr>
      </w:pPr>
      <w:r w:rsidRPr="007D6D20">
        <w:rPr>
          <w:rFonts w:ascii="Arial" w:eastAsia="Times New Roman" w:hAnsi="Arial" w:cs="Arial"/>
          <w:color w:val="595959"/>
          <w:sz w:val="23"/>
          <w:szCs w:val="23"/>
        </w:rPr>
        <w:t xml:space="preserve">Direct link to recall: </w:t>
      </w:r>
      <w:hyperlink r:id="rId9" w:history="1">
        <w:r w:rsidRPr="007D6D20">
          <w:rPr>
            <w:rFonts w:ascii="Arial" w:eastAsia="Times New Roman" w:hAnsi="Arial" w:cs="Arial"/>
            <w:color w:val="0000FF"/>
            <w:sz w:val="23"/>
            <w:szCs w:val="23"/>
            <w:u w:val="single"/>
          </w:rPr>
          <w:t>https://www.fsis.usda.gov/recalls-alerts/idaho-smokehouse-partners-recalls-ready-eat-beef-stick-products-due-possible-foreign</w:t>
        </w:r>
      </w:hyperlink>
    </w:p>
    <w:p w:rsidR="007D6D20" w:rsidRPr="007D6D20" w:rsidRDefault="007D6D20" w:rsidP="007D6D20">
      <w:r w:rsidRPr="007D6D20">
        <w:rPr>
          <w:b/>
          <w:bCs/>
        </w:rPr>
        <w:t>EDITOR'S NOTE: March 27, 2025 -- </w:t>
      </w:r>
      <w:r w:rsidRPr="007D6D20">
        <w:t>Details of this recall release were updated to reflect that the product may be packaged into larger plastic bags that bear the establishment number “V2059.” The packages were shipped to distribution centers in California, Illinois, Michigan, Minnesota, and Washington for further distribution to retail locations nationwide.</w:t>
      </w:r>
    </w:p>
    <w:p w:rsidR="007D6D20" w:rsidRPr="007D6D20" w:rsidRDefault="007D6D20" w:rsidP="007D6D20">
      <w:r w:rsidRPr="007D6D20">
        <w:rPr>
          <w:b/>
          <w:bCs/>
        </w:rPr>
        <w:t>EDITOR'S NOTE: March 25, 2025 -- </w:t>
      </w:r>
      <w:r w:rsidRPr="007D6D20">
        <w:t>Details of this recall release were updated to reflect additional contact information for consumers and the media. Consumers with questions about the recall can visit Chomps’ website at </w:t>
      </w:r>
      <w:hyperlink r:id="rId10" w:history="1">
        <w:r w:rsidRPr="007D6D20">
          <w:rPr>
            <w:rStyle w:val="Hyperlink"/>
          </w:rPr>
          <w:t>www.chomps.com/recall</w:t>
        </w:r>
      </w:hyperlink>
      <w:r w:rsidRPr="007D6D20">
        <w:t> or call Idaho Smokehouse Partners at 208-227-5282. Members of the media with questions about the recall can contact Stacey Hartnett at </w:t>
      </w:r>
      <w:hyperlink r:id="rId11" w:history="1">
        <w:r w:rsidRPr="007D6D20">
          <w:rPr>
            <w:rStyle w:val="Hyperlink"/>
          </w:rPr>
          <w:t>Stacey.hartnett@chomps.com</w:t>
        </w:r>
      </w:hyperlink>
      <w:r w:rsidRPr="007D6D20">
        <w:t> or </w:t>
      </w:r>
      <w:hyperlink r:id="rId12" w:history="1">
        <w:r w:rsidRPr="007D6D20">
          <w:rPr>
            <w:rStyle w:val="Hyperlink"/>
          </w:rPr>
          <w:t>media@idahosmokehousepartners.com</w:t>
        </w:r>
      </w:hyperlink>
      <w:r w:rsidRPr="007D6D20">
        <w:t>.</w:t>
      </w:r>
    </w:p>
    <w:p w:rsidR="007D6D20" w:rsidRPr="007D6D20" w:rsidRDefault="007D6D20" w:rsidP="007D6D20">
      <w:r w:rsidRPr="007D6D20">
        <w:rPr>
          <w:b/>
          <w:bCs/>
        </w:rPr>
        <w:t>WASHINGTON, March 20, 2025 -- </w:t>
      </w:r>
      <w:r w:rsidRPr="007D6D20">
        <w:t>Idaho Smokehouse Partners, LLC, a Shelley, Idaho establishment, is recalling approximately 29,541 pounds of ready-to-eat beef stick products that may be contaminated with foreign material, specifically metal, the U.S. Department of Agriculture’s Food Safety and Inspection Service (FSIS) announced today.</w:t>
      </w:r>
    </w:p>
    <w:p w:rsidR="007D6D20" w:rsidRPr="007D6D20" w:rsidRDefault="007D6D20" w:rsidP="007D6D20">
      <w:pPr>
        <w:rPr>
          <w:b/>
          <w:color w:val="FF0000"/>
        </w:rPr>
      </w:pPr>
      <w:r w:rsidRPr="007D6D20">
        <w:rPr>
          <w:b/>
          <w:color w:val="FF0000"/>
        </w:rPr>
        <w:t>The ready-to-eat beef stick item was produced from January 13 to January 15, 2025. The following product is subject to recall [</w:t>
      </w:r>
      <w:hyperlink r:id="rId13" w:history="1">
        <w:r w:rsidRPr="007D6D20">
          <w:rPr>
            <w:rStyle w:val="Hyperlink"/>
            <w:b/>
            <w:color w:val="FF0000"/>
          </w:rPr>
          <w:t>view labels</w:t>
        </w:r>
      </w:hyperlink>
      <w:r w:rsidRPr="007D6D20">
        <w:rPr>
          <w:b/>
          <w:color w:val="FF0000"/>
        </w:rPr>
        <w:t>]:</w:t>
      </w:r>
    </w:p>
    <w:p w:rsidR="007D6D20" w:rsidRPr="007D6D20" w:rsidRDefault="007D6D20" w:rsidP="007D6D20">
      <w:pPr>
        <w:numPr>
          <w:ilvl w:val="0"/>
          <w:numId w:val="2"/>
        </w:numPr>
        <w:rPr>
          <w:b/>
          <w:color w:val="FF0000"/>
        </w:rPr>
      </w:pPr>
      <w:r w:rsidRPr="007D6D20">
        <w:rPr>
          <w:b/>
          <w:color w:val="FF0000"/>
        </w:rPr>
        <w:t>1.15-oz vacuum-sealed packages of “CHOMPS ORIGINAL BEEF STICK MILD,” with an expiration date of 02-10-2026, and lot code 25016 printed on the label. The product subject to recall bears establishment number “6220A” ink-jetted on the package.</w:t>
      </w:r>
    </w:p>
    <w:p w:rsidR="007D6D20" w:rsidRPr="007D6D20" w:rsidRDefault="007D6D20" w:rsidP="007D6D20">
      <w:pPr>
        <w:numPr>
          <w:ilvl w:val="0"/>
          <w:numId w:val="2"/>
        </w:numPr>
        <w:rPr>
          <w:b/>
          <w:color w:val="FF0000"/>
        </w:rPr>
      </w:pPr>
      <w:r w:rsidRPr="007D6D20">
        <w:rPr>
          <w:b/>
          <w:color w:val="FF0000"/>
        </w:rPr>
        <w:t>13.8-oz plastic bags containing 12 1.15-oz vacuum-sealed packages of “CHOMPS ORIGINAL BEEF STICK MILD.” The plastic bags bear establishment number “V2059” and “LOT: 622025016,” with expiration date 02-10-2026 printed on the bags. The individual sticks have an expiration date of 02-10-2026, and lot code 25016, with establishment number “6220A” ink-jetted on the package.</w:t>
      </w:r>
    </w:p>
    <w:p w:rsidR="007D6D20" w:rsidRDefault="007D6D20">
      <w:r w:rsidRPr="007D6D20">
        <w:t>The packages were shipped to distribution centers in California, Illinois, Michigan, Minnesota, and Washington for further distribution to retail locations nationwide.</w:t>
      </w:r>
    </w:p>
    <w:sectPr w:rsidR="007D6D20" w:rsidSect="007D6D20">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C20E87"/>
    <w:multiLevelType w:val="multilevel"/>
    <w:tmpl w:val="FBEAC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2105403"/>
    <w:multiLevelType w:val="multilevel"/>
    <w:tmpl w:val="9424D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6D20"/>
    <w:rsid w:val="000523AE"/>
    <w:rsid w:val="007D6D20"/>
    <w:rsid w:val="00E639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EB3F6C"/>
  <w15:chartTrackingRefBased/>
  <w15:docId w15:val="{E2F3EE77-7E5A-4135-AE12-A33A5FCE2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7D6D2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D6D20"/>
    <w:rPr>
      <w:color w:val="0000FF"/>
      <w:u w:val="single"/>
    </w:rPr>
  </w:style>
  <w:style w:type="character" w:customStyle="1" w:styleId="Heading1Char">
    <w:name w:val="Heading 1 Char"/>
    <w:basedOn w:val="DefaultParagraphFont"/>
    <w:link w:val="Heading1"/>
    <w:uiPriority w:val="9"/>
    <w:rsid w:val="007D6D20"/>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7D6D2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D6D20"/>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semiHidden/>
    <w:unhideWhenUsed/>
    <w:rsid w:val="007D6D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9570870">
      <w:bodyDiv w:val="1"/>
      <w:marLeft w:val="0"/>
      <w:marRight w:val="0"/>
      <w:marTop w:val="0"/>
      <w:marBottom w:val="0"/>
      <w:divBdr>
        <w:top w:val="none" w:sz="0" w:space="0" w:color="auto"/>
        <w:left w:val="none" w:sz="0" w:space="0" w:color="auto"/>
        <w:bottom w:val="none" w:sz="0" w:space="0" w:color="auto"/>
        <w:right w:val="none" w:sz="0" w:space="0" w:color="auto"/>
      </w:divBdr>
    </w:div>
    <w:div w:id="1513572690">
      <w:bodyDiv w:val="1"/>
      <w:marLeft w:val="0"/>
      <w:marRight w:val="0"/>
      <w:marTop w:val="0"/>
      <w:marBottom w:val="0"/>
      <w:divBdr>
        <w:top w:val="none" w:sz="0" w:space="0" w:color="auto"/>
        <w:left w:val="none" w:sz="0" w:space="0" w:color="auto"/>
        <w:bottom w:val="none" w:sz="0" w:space="0" w:color="auto"/>
        <w:right w:val="none" w:sz="0" w:space="0" w:color="auto"/>
      </w:divBdr>
    </w:div>
    <w:div w:id="1925214017">
      <w:bodyDiv w:val="1"/>
      <w:marLeft w:val="0"/>
      <w:marRight w:val="0"/>
      <w:marTop w:val="0"/>
      <w:marBottom w:val="0"/>
      <w:divBdr>
        <w:top w:val="none" w:sz="0" w:space="0" w:color="auto"/>
        <w:left w:val="none" w:sz="0" w:space="0" w:color="auto"/>
        <w:bottom w:val="none" w:sz="0" w:space="0" w:color="auto"/>
        <w:right w:val="none" w:sz="0" w:space="0" w:color="auto"/>
      </w:divBdr>
    </w:div>
    <w:div w:id="2123062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s://www.fsis.usda.gov/sites/default/files/food_label_pdf/2025-03/Recall-008-2025A-Labels.pdf" TargetMode="External"/><Relationship Id="rId18"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mailto:media@idahosmokehousepartners.com" TargetMode="External"/><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mailto:Stacey.hartnett@chomps.com" TargetMode="External"/><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https://gcc02.safelinks.protection.outlook.com/?url=http%3A%2F%2Fwww.chomps.com%2Frecall&amp;data=05%7C02%7CChenell.Malcolm%40usda.gov%7C72d2bdf1594a41603a0008dd6b174577%7Ced5b36e701ee4ebc867ee03cfa0d4697%7C1%7C0%7C638784470627590226%7CUnknown%7CTWFpbGZsb3d8eyJFbXB0eU1hcGkiOnRydWUsIlYiOiIwLjAuMDAwMCIsIlAiOiJXaW4zMiIsIkFOIjoiTWFpbCIsIldUIjoyfQ%3D%3D%7C0%7C%7C%7C&amp;sdata=O%2B802hZONXyKxQ6hdefbhRmoWTMj6pGRHx6usOKvf%2BI%3D&amp;reserved=0" TargetMode="External"/><Relationship Id="rId4" Type="http://schemas.openxmlformats.org/officeDocument/2006/relationships/webSettings" Target="webSettings.xml"/><Relationship Id="rId9" Type="http://schemas.openxmlformats.org/officeDocument/2006/relationships/hyperlink" Target="https://www.fsis.usda.gov/recalls-alerts/idaho-smokehouse-partners-recalls-ready-eat-beef-stick-products-due-possible-foreign"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9CB5B56-765E-47DE-BE62-EB39FF3369DF}"/>
</file>

<file path=customXml/itemProps2.xml><?xml version="1.0" encoding="utf-8"?>
<ds:datastoreItem xmlns:ds="http://schemas.openxmlformats.org/officeDocument/2006/customXml" ds:itemID="{3CE1547F-109C-4A1F-BDDD-3B8BE35D4CAC}"/>
</file>

<file path=customXml/itemProps3.xml><?xml version="1.0" encoding="utf-8"?>
<ds:datastoreItem xmlns:ds="http://schemas.openxmlformats.org/officeDocument/2006/customXml" ds:itemID="{00F39BBB-EDF5-4856-BAAF-6687D7B6442C}"/>
</file>

<file path=docProps/app.xml><?xml version="1.0" encoding="utf-8"?>
<Properties xmlns="http://schemas.openxmlformats.org/officeDocument/2006/extended-properties" xmlns:vt="http://schemas.openxmlformats.org/officeDocument/2006/docPropsVTypes">
  <Template>Normal</Template>
  <TotalTime>12</TotalTime>
  <Pages>1</Pages>
  <Words>346</Words>
  <Characters>3063</Characters>
  <Application>Microsoft Office Word</Application>
  <DocSecurity>0</DocSecurity>
  <Lines>51</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2025-03-31T16:47:00Z</dcterms:created>
  <dcterms:modified xsi:type="dcterms:W3CDTF">2025-03-31T16:59:00Z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c4dfa446-f583-4c69-96a1-c964b8754334</vt:lpwstr>
  </property>
  <property fmtid="{D5CDD505-2E9C-101B-9397-08002B2CF9AE}" pid="3" name="ContentTypeId">
    <vt:lpwstr>0x01010098E53DC68727E640B32ADE3C3A58E88F</vt:lpwstr>
  </property>
</Properties>
</file>